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3" w:rsidRPr="00100B73" w:rsidRDefault="00100B73" w:rsidP="00100B73">
      <w:pPr>
        <w:spacing w:after="0" w:line="240" w:lineRule="auto"/>
        <w:rPr>
          <w:rFonts w:ascii="Arial" w:eastAsia="Times New Roman" w:hAnsi="Arial" w:cs="Arial"/>
          <w:b/>
          <w:bCs/>
          <w:color w:val="1D8959"/>
          <w:sz w:val="27"/>
          <w:szCs w:val="27"/>
          <w:lang w:eastAsia="ru-RU"/>
        </w:rPr>
      </w:pPr>
      <w:r w:rsidRPr="00100B73">
        <w:rPr>
          <w:rFonts w:ascii="Arial" w:eastAsia="Times New Roman" w:hAnsi="Arial" w:cs="Arial"/>
          <w:b/>
          <w:bCs/>
          <w:color w:val="1D8959"/>
          <w:sz w:val="27"/>
          <w:szCs w:val="27"/>
          <w:lang w:eastAsia="ru-RU"/>
        </w:rPr>
        <w:t>Антитабачный закон в России получит развитие в этом году</w:t>
      </w:r>
    </w:p>
    <w:tbl>
      <w:tblPr>
        <w:tblW w:w="3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100B73" w:rsidRPr="00100B73" w:rsidTr="00100B73">
        <w:tc>
          <w:tcPr>
            <w:tcW w:w="0" w:type="auto"/>
            <w:hideMark/>
          </w:tcPr>
          <w:p w:rsidR="00100B73" w:rsidRPr="00100B73" w:rsidRDefault="00100B73" w:rsidP="0010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881C6" wp14:editId="5C27629E">
                  <wp:extent cx="1885950" cy="1409700"/>
                  <wp:effectExtent l="0" t="0" r="0" b="0"/>
                  <wp:docPr id="1" name="Рисунок 1" descr="Антитабачный закон в России получит развитие в этом г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титабачный закон в России получит развитие в этом г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B73" w:rsidRPr="00100B73" w:rsidTr="00100B73">
        <w:tc>
          <w:tcPr>
            <w:tcW w:w="0" w:type="auto"/>
            <w:hideMark/>
          </w:tcPr>
          <w:p w:rsidR="00100B73" w:rsidRPr="00100B73" w:rsidRDefault="00100B73" w:rsidP="00100B73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18"/>
                <w:szCs w:val="18"/>
                <w:lang w:eastAsia="ru-RU"/>
              </w:rPr>
            </w:pPr>
            <w:hyperlink r:id="rId6" w:history="1">
              <w:r w:rsidRPr="00100B73">
                <w:rPr>
                  <w:rFonts w:ascii="Arial" w:eastAsia="Times New Roman" w:hAnsi="Arial" w:cs="Arial"/>
                  <w:color w:val="1D8959"/>
                  <w:sz w:val="18"/>
                  <w:szCs w:val="18"/>
                  <w:u w:val="single"/>
                  <w:lang w:eastAsia="ru-RU"/>
                </w:rPr>
                <w:t>Moscow-Live.ru</w:t>
              </w:r>
            </w:hyperlink>
          </w:p>
        </w:tc>
      </w:tr>
    </w:tbl>
    <w:p w:rsidR="00100B73" w:rsidRPr="00100B73" w:rsidRDefault="00100B73" w:rsidP="00100B73">
      <w:pPr>
        <w:shd w:val="clear" w:color="auto" w:fill="00A45D"/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100B73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10 января 2017</w:t>
      </w:r>
    </w:p>
    <w:p w:rsidR="00100B73" w:rsidRPr="00100B73" w:rsidRDefault="00100B73" w:rsidP="0010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73" w:rsidRPr="00100B73" w:rsidRDefault="00100B73" w:rsidP="00100B73">
      <w:pPr>
        <w:spacing w:after="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00B7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Темы: </w:t>
      </w:r>
      <w:hyperlink r:id="rId7" w:history="1">
        <w:r w:rsidRPr="00100B73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>Запрет</w:t>
        </w:r>
      </w:hyperlink>
      <w:r w:rsidRPr="00100B7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 </w:t>
      </w:r>
      <w:hyperlink r:id="rId8" w:history="1">
        <w:r w:rsidRPr="00100B73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 xml:space="preserve">Государство и </w:t>
        </w:r>
        <w:proofErr w:type="spellStart"/>
        <w:r w:rsidRPr="00100B73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>медицина</w:t>
        </w:r>
      </w:hyperlink>
      <w:r w:rsidRPr="00100B7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</w:t>
      </w:r>
      <w:hyperlink r:id="rId9" w:history="1">
        <w:r w:rsidRPr="00100B73">
          <w:rPr>
            <w:rFonts w:ascii="Arial" w:eastAsia="Times New Roman" w:hAnsi="Arial" w:cs="Arial"/>
            <w:color w:val="1D8959"/>
            <w:sz w:val="18"/>
            <w:szCs w:val="18"/>
            <w:u w:val="single"/>
            <w:lang w:eastAsia="ru-RU"/>
          </w:rPr>
          <w:t>Курение</w:t>
        </w:r>
        <w:proofErr w:type="spellEnd"/>
      </w:hyperlink>
    </w:p>
    <w:p w:rsidR="00100B73" w:rsidRPr="00100B73" w:rsidRDefault="00100B73" w:rsidP="0010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00B73" w:rsidRPr="00100B73" w:rsidRDefault="00100B73" w:rsidP="00100B73">
      <w:pPr>
        <w:spacing w:line="240" w:lineRule="auto"/>
        <w:rPr>
          <w:rFonts w:ascii="Arial" w:eastAsia="Times New Roman" w:hAnsi="Arial" w:cs="Arial"/>
          <w:color w:val="2C2C2C"/>
          <w:sz w:val="21"/>
          <w:szCs w:val="21"/>
          <w:lang w:eastAsia="ru-RU"/>
        </w:rPr>
      </w:pPr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2017 год принесет ряд изменений в российское законодательство. Как передает </w:t>
      </w:r>
      <w:hyperlink r:id="rId10" w:history="1">
        <w:r w:rsidRPr="00100B73">
          <w:rPr>
            <w:rFonts w:ascii="Arial" w:eastAsia="Times New Roman" w:hAnsi="Arial" w:cs="Arial"/>
            <w:color w:val="1D8959"/>
            <w:sz w:val="21"/>
            <w:szCs w:val="21"/>
            <w:lang w:eastAsia="ru-RU"/>
          </w:rPr>
          <w:t>"Российская газета"</w:t>
        </w:r>
      </w:hyperlink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, россиянам запретят курить во всех видах общественного транспорта и на их остановках, в подземных и наземных пешеходных переходах, а также в присутствии тех, кто возражает против курения, вне зависимости от места. Что важно, данные запреты могут коснуться и электронных сигарет. Такова новая концепция </w:t>
      </w:r>
      <w:proofErr w:type="spellStart"/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госполитики</w:t>
      </w:r>
      <w:proofErr w:type="spellEnd"/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против потребления табака на 2017-2022 годы.</w:t>
      </w:r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</w:r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  <w:t>Говорится и о возможных запретах на курение в коммунальных квартирах и в машинах в присутствии детей, а также о запрете продажи сигарет всем, кто родился после 2015 года. К тому же, увеличится площадь, занимаемая устрашающими картинками и предупредительными надписями на пачках сигарет. Сама пачка изменит цвет и размер по задумке чиновников из Минздрава.</w:t>
      </w:r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</w:r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br/>
        <w:t xml:space="preserve">Комментирует директор профильного департамента Минздрава Олег </w:t>
      </w:r>
      <w:proofErr w:type="spellStart"/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Салагай</w:t>
      </w:r>
      <w:proofErr w:type="spellEnd"/>
      <w:r w:rsidRPr="00100B73">
        <w:rPr>
          <w:rFonts w:ascii="Arial" w:eastAsia="Times New Roman" w:hAnsi="Arial" w:cs="Arial"/>
          <w:color w:val="2C2C2C"/>
          <w:sz w:val="21"/>
          <w:szCs w:val="21"/>
          <w:lang w:eastAsia="ru-RU"/>
        </w:rPr>
        <w:t>: "Концепция разработана в соответствии со статьей 5 Рамочной конвенции Всемирной организации здравоохранения по борьбе против табака и заменяет собой концепцию, которая действовала в 2010-2015 годах. Показатели распространенности потребления табака все еще остаются высокими. Потери потенциальных лет жизни в трудоспособном возрасте, связанные с преждевременной смертностью, обусловленной курением, по оценкам экспертов, в среднем могут составлять у мужчин 9 лет, у женщин 5,6 года. В связи с этим дальнейшие шаги в области укрепления антитабачного законодательства являются исключительно важными".</w:t>
      </w:r>
    </w:p>
    <w:p w:rsidR="00624D09" w:rsidRDefault="00624D09">
      <w:bookmarkStart w:id="0" w:name="_GoBack"/>
      <w:bookmarkEnd w:id="0"/>
    </w:p>
    <w:sectPr w:rsidR="0062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D"/>
    <w:rsid w:val="00100B73"/>
    <w:rsid w:val="0043607D"/>
    <w:rsid w:val="006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43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daily.ru/rubric/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daily.ru/rubric/68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cow-live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g.ru/2017/01/09/rasshiritsia-spisok-mest-gde-zapretiat-kur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daily.ru/rubric/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2017-01-10T07:36:00Z</dcterms:created>
  <dcterms:modified xsi:type="dcterms:W3CDTF">2017-01-10T07:37:00Z</dcterms:modified>
</cp:coreProperties>
</file>