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72" w:rsidRPr="00CA0F72" w:rsidRDefault="00CA0F72" w:rsidP="00CA0F72">
      <w:pPr>
        <w:spacing w:after="0" w:line="240" w:lineRule="auto"/>
        <w:rPr>
          <w:rFonts w:ascii="Arial" w:eastAsia="Times New Roman" w:hAnsi="Arial" w:cs="Arial"/>
          <w:b/>
          <w:bCs/>
          <w:color w:val="1D8959"/>
          <w:sz w:val="27"/>
          <w:szCs w:val="27"/>
          <w:lang w:eastAsia="ru-RU"/>
        </w:rPr>
      </w:pPr>
      <w:r w:rsidRPr="00CA0F72">
        <w:rPr>
          <w:rFonts w:ascii="Arial" w:eastAsia="Times New Roman" w:hAnsi="Arial" w:cs="Arial"/>
          <w:b/>
          <w:bCs/>
          <w:color w:val="1D8959"/>
          <w:sz w:val="27"/>
          <w:szCs w:val="27"/>
          <w:lang w:eastAsia="ru-RU"/>
        </w:rPr>
        <w:t>Эксперты рассказали, когда женщинам стоит бросать курить</w:t>
      </w:r>
    </w:p>
    <w:tbl>
      <w:tblPr>
        <w:tblW w:w="3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CA0F72" w:rsidRPr="00CA0F72" w:rsidTr="00CA0F72">
        <w:tc>
          <w:tcPr>
            <w:tcW w:w="0" w:type="auto"/>
            <w:hideMark/>
          </w:tcPr>
          <w:p w:rsidR="00CA0F72" w:rsidRPr="00CA0F72" w:rsidRDefault="00CA0F72" w:rsidP="00CA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11347" wp14:editId="6A2D51C0">
                  <wp:extent cx="1885950" cy="1409700"/>
                  <wp:effectExtent l="0" t="0" r="0" b="0"/>
                  <wp:docPr id="1" name="Рисунок 1" descr="Эксперты рассказали, когда женщинам стоит бросать кур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ксперты рассказали, когда женщинам стоит бросать кур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F72" w:rsidRPr="00CA0F72" w:rsidTr="00CA0F72">
        <w:tc>
          <w:tcPr>
            <w:tcW w:w="0" w:type="auto"/>
            <w:hideMark/>
          </w:tcPr>
          <w:p w:rsidR="00CA0F72" w:rsidRPr="00CA0F72" w:rsidRDefault="00CA0F72" w:rsidP="00CA0F72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Pr="00CA0F72">
                <w:rPr>
                  <w:rFonts w:ascii="Arial" w:eastAsia="Times New Roman" w:hAnsi="Arial" w:cs="Arial"/>
                  <w:color w:val="1D8959"/>
                  <w:sz w:val="18"/>
                  <w:szCs w:val="18"/>
                  <w:u w:val="single"/>
                  <w:lang w:eastAsia="ru-RU"/>
                </w:rPr>
                <w:t>Global</w:t>
              </w:r>
              <w:proofErr w:type="spellEnd"/>
              <w:r w:rsidRPr="00CA0F72">
                <w:rPr>
                  <w:rFonts w:ascii="Arial" w:eastAsia="Times New Roman" w:hAnsi="Arial" w:cs="Arial"/>
                  <w:color w:val="1D895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CA0F72">
                <w:rPr>
                  <w:rFonts w:ascii="Arial" w:eastAsia="Times New Roman" w:hAnsi="Arial" w:cs="Arial"/>
                  <w:color w:val="1D8959"/>
                  <w:sz w:val="18"/>
                  <w:szCs w:val="18"/>
                  <w:u w:val="single"/>
                  <w:lang w:eastAsia="ru-RU"/>
                </w:rPr>
                <w:t>Look</w:t>
              </w:r>
              <w:proofErr w:type="spellEnd"/>
              <w:r w:rsidRPr="00CA0F72">
                <w:rPr>
                  <w:rFonts w:ascii="Arial" w:eastAsia="Times New Roman" w:hAnsi="Arial" w:cs="Arial"/>
                  <w:color w:val="1D895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CA0F72">
                <w:rPr>
                  <w:rFonts w:ascii="Arial" w:eastAsia="Times New Roman" w:hAnsi="Arial" w:cs="Arial"/>
                  <w:color w:val="1D8959"/>
                  <w:sz w:val="18"/>
                  <w:szCs w:val="18"/>
                  <w:u w:val="single"/>
                  <w:lang w:eastAsia="ru-RU"/>
                </w:rPr>
                <w:t>Press</w:t>
              </w:r>
              <w:proofErr w:type="spellEnd"/>
            </w:hyperlink>
          </w:p>
        </w:tc>
      </w:tr>
    </w:tbl>
    <w:p w:rsidR="00CA0F72" w:rsidRPr="00CA0F72" w:rsidRDefault="00CA0F72" w:rsidP="00CA0F72">
      <w:pPr>
        <w:shd w:val="clear" w:color="auto" w:fill="00A45D"/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CA0F72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6 июня 2016</w:t>
      </w:r>
    </w:p>
    <w:p w:rsidR="00CA0F72" w:rsidRPr="00CA0F72" w:rsidRDefault="00CA0F72" w:rsidP="00CA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F72" w:rsidRPr="00CA0F72" w:rsidRDefault="00CA0F72" w:rsidP="00CA0F72">
      <w:pPr>
        <w:spacing w:after="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CA0F72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Темы: </w:t>
      </w:r>
      <w:hyperlink r:id="rId7" w:history="1">
        <w:r w:rsidRPr="00CA0F72">
          <w:rPr>
            <w:rFonts w:ascii="Arial" w:eastAsia="Times New Roman" w:hAnsi="Arial" w:cs="Arial"/>
            <w:color w:val="1D8959"/>
            <w:sz w:val="18"/>
            <w:szCs w:val="18"/>
            <w:u w:val="single"/>
            <w:lang w:eastAsia="ru-RU"/>
          </w:rPr>
          <w:t>Исследование</w:t>
        </w:r>
      </w:hyperlink>
      <w:r w:rsidRPr="00CA0F72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 </w:t>
      </w:r>
      <w:hyperlink r:id="rId8" w:history="1">
        <w:r w:rsidRPr="00CA0F72">
          <w:rPr>
            <w:rFonts w:ascii="Arial" w:eastAsia="Times New Roman" w:hAnsi="Arial" w:cs="Arial"/>
            <w:color w:val="1D8959"/>
            <w:sz w:val="18"/>
            <w:szCs w:val="18"/>
            <w:u w:val="single"/>
            <w:lang w:eastAsia="ru-RU"/>
          </w:rPr>
          <w:t>Курение</w:t>
        </w:r>
      </w:hyperlink>
    </w:p>
    <w:p w:rsidR="00CA0F72" w:rsidRPr="00CA0F72" w:rsidRDefault="00CA0F72" w:rsidP="00CA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A0F72" w:rsidRPr="00CA0F72" w:rsidRDefault="00CA0F72" w:rsidP="00CA0F72">
      <w:pPr>
        <w:spacing w:line="240" w:lineRule="auto"/>
        <w:rPr>
          <w:rFonts w:ascii="Arial" w:eastAsia="Times New Roman" w:hAnsi="Arial" w:cs="Arial"/>
          <w:color w:val="2C2C2C"/>
          <w:sz w:val="21"/>
          <w:szCs w:val="21"/>
          <w:lang w:eastAsia="ru-RU"/>
        </w:rPr>
      </w:pPr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Известно: женщинам сложнее отказаться от сигарет, чем мужчинам. При этом у женщин на 25% повышен риск ишемической болезни сердца и хронической </w:t>
      </w:r>
      <w:proofErr w:type="spellStart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обструктивной</w:t>
      </w:r>
      <w:proofErr w:type="spellEnd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 болезни легких (</w:t>
      </w:r>
      <w:proofErr w:type="spellStart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ХОБЛа</w:t>
      </w:r>
      <w:proofErr w:type="spellEnd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) по сравнению с курящими мужчинами, пишет </w:t>
      </w:r>
      <w:proofErr w:type="spellStart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fldChar w:fldCharType="begin"/>
      </w:r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instrText xml:space="preserve"> HYPERLINK "http://www.medicalnewstoday.com/articles/310729.php" </w:instrText>
      </w:r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fldChar w:fldCharType="separate"/>
      </w:r>
      <w:r w:rsidRPr="00CA0F72">
        <w:rPr>
          <w:rFonts w:ascii="Arial" w:eastAsia="Times New Roman" w:hAnsi="Arial" w:cs="Arial"/>
          <w:color w:val="1D8959"/>
          <w:sz w:val="21"/>
          <w:szCs w:val="21"/>
          <w:lang w:eastAsia="ru-RU"/>
        </w:rPr>
        <w:t>Medical</w:t>
      </w:r>
      <w:proofErr w:type="spellEnd"/>
      <w:r w:rsidRPr="00CA0F72">
        <w:rPr>
          <w:rFonts w:ascii="Arial" w:eastAsia="Times New Roman" w:hAnsi="Arial" w:cs="Arial"/>
          <w:color w:val="1D8959"/>
          <w:sz w:val="21"/>
          <w:szCs w:val="21"/>
          <w:lang w:eastAsia="ru-RU"/>
        </w:rPr>
        <w:t xml:space="preserve"> </w:t>
      </w:r>
      <w:proofErr w:type="spellStart"/>
      <w:r w:rsidRPr="00CA0F72">
        <w:rPr>
          <w:rFonts w:ascii="Arial" w:eastAsia="Times New Roman" w:hAnsi="Arial" w:cs="Arial"/>
          <w:color w:val="1D8959"/>
          <w:sz w:val="21"/>
          <w:szCs w:val="21"/>
          <w:lang w:eastAsia="ru-RU"/>
        </w:rPr>
        <w:t>News</w:t>
      </w:r>
      <w:proofErr w:type="spellEnd"/>
      <w:r w:rsidRPr="00CA0F72">
        <w:rPr>
          <w:rFonts w:ascii="Arial" w:eastAsia="Times New Roman" w:hAnsi="Arial" w:cs="Arial"/>
          <w:color w:val="1D8959"/>
          <w:sz w:val="21"/>
          <w:szCs w:val="21"/>
          <w:lang w:eastAsia="ru-RU"/>
        </w:rPr>
        <w:t xml:space="preserve"> </w:t>
      </w:r>
      <w:proofErr w:type="spellStart"/>
      <w:r w:rsidRPr="00CA0F72">
        <w:rPr>
          <w:rFonts w:ascii="Arial" w:eastAsia="Times New Roman" w:hAnsi="Arial" w:cs="Arial"/>
          <w:color w:val="1D8959"/>
          <w:sz w:val="21"/>
          <w:szCs w:val="21"/>
          <w:lang w:eastAsia="ru-RU"/>
        </w:rPr>
        <w:t>Today</w:t>
      </w:r>
      <w:proofErr w:type="spellEnd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fldChar w:fldCharType="end"/>
      </w:r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. Медицинская школа Перельмана решила выяснить, как помочь женщинам. Ученые исследовали связь отказа от сигарет с менструальным циклом. Оказалось, бросать курить нужно, ориентируясь на график менструации. </w:t>
      </w:r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</w:r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  <w:t xml:space="preserve">Женские половые гормоны (эстроген и прогестерон) способны влиять на </w:t>
      </w:r>
      <w:proofErr w:type="spellStart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аддиктивное</w:t>
      </w:r>
      <w:proofErr w:type="spellEnd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 поведение (связанное с зависимостью). А уровень данных гормонов скачет в течение цикла. Ранее проводившиеся исследования доказали: во время фолликулярной фазы, когда соотношение прогестерона к эстрогену самое низкое, женщина больше склона к проявлению зависимостей. А вот во время </w:t>
      </w:r>
      <w:proofErr w:type="spellStart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лютеальной</w:t>
      </w:r>
      <w:proofErr w:type="spellEnd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 фазы, когда соотношение прогестерона к эстрогену самое высокое, </w:t>
      </w:r>
      <w:proofErr w:type="spellStart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аддиктивное</w:t>
      </w:r>
      <w:proofErr w:type="spellEnd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 поведение подавляется. </w:t>
      </w:r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</w:r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  <w:t>В рамках последней научной работы были набраны 38 здоровых женщин 21-51 года. Им просканировали мозг, дабы понять силу связи между зонами мозга, контролирующими поведение, и зонами, связанными с чувством награды. Ученые говорят: уровни гормонов могут влиять на то, как женщина реагирует на сигналы, вызывающие ассоциации с курением. Это может быть слово "перекур" или запах табака. Данные сигналы воспринимаются как приносящие удовлетворение, подобно самой сигарете.</w:t>
      </w:r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</w:r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  <w:t xml:space="preserve">Так, женщины на фолликулярной фазе активнее реагируют на сигналы в зонах мозга, связанных с наградой, по сравнению с </w:t>
      </w:r>
      <w:proofErr w:type="spellStart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лютеальной</w:t>
      </w:r>
      <w:proofErr w:type="spellEnd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 фазой. Эксперты разбили женщин на две группы - в зависимости от фазы цикла (</w:t>
      </w:r>
      <w:proofErr w:type="spellStart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лютеальная</w:t>
      </w:r>
      <w:proofErr w:type="spellEnd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 или </w:t>
      </w:r>
      <w:proofErr w:type="gramStart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фолликулярная</w:t>
      </w:r>
      <w:proofErr w:type="gramEnd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). И у первой группы связи между зоной контроля и зоной награды была ослаблена. А во второй - </w:t>
      </w:r>
      <w:proofErr w:type="gramStart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усилена</w:t>
      </w:r>
      <w:proofErr w:type="gramEnd"/>
      <w:r w:rsidRPr="00CA0F72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. Значит, лучше бросать курить все-таки в фолликулярную фазу.</w:t>
      </w:r>
    </w:p>
    <w:p w:rsidR="00F57818" w:rsidRDefault="00F57818">
      <w:bookmarkStart w:id="0" w:name="_GoBack"/>
      <w:bookmarkEnd w:id="0"/>
    </w:p>
    <w:sectPr w:rsidR="00F5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F4"/>
    <w:rsid w:val="009D5AF4"/>
    <w:rsid w:val="00CA0F72"/>
    <w:rsid w:val="00F5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3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9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daily.ru/rubric/7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daily.ru/rubric/6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ballookpress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2</cp:revision>
  <dcterms:created xsi:type="dcterms:W3CDTF">2017-01-10T07:39:00Z</dcterms:created>
  <dcterms:modified xsi:type="dcterms:W3CDTF">2017-01-10T07:39:00Z</dcterms:modified>
</cp:coreProperties>
</file>